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объем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2932C5" w:rsidRPr="00310DD7" w:rsidRDefault="002932C5" w:rsidP="002932C5">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321BDE" w:rsidRDefault="00321BDE" w:rsidP="00321BDE">
      <w:pPr>
        <w:suppressAutoHyphens w:val="0"/>
        <w:ind w:firstLine="567"/>
        <w:jc w:val="both"/>
      </w:pPr>
      <w:r w:rsidRPr="001F7E1A">
        <w:t>2.</w:t>
      </w:r>
      <w:r>
        <w:t>3</w:t>
      </w:r>
      <w:r w:rsidRPr="001F7E1A">
        <w:t xml:space="preserve">. </w:t>
      </w:r>
      <w:r>
        <w:t>Авансовый платеж по договору составляет 100% от цены договора. Заказчик осуществляет авансовый платеж в течение 5 календарных дней с момента вступления договора в силу. П</w:t>
      </w:r>
      <w:r w:rsidRPr="00857155">
        <w:t>осле подписания Сторонами акта оказанных услуг, Заказчик подписывает акт приемки по форме 0510452</w:t>
      </w:r>
      <w:r w:rsidRPr="00394883">
        <w:t xml:space="preserve"> </w:t>
      </w:r>
      <w:r w:rsidRPr="004A31F6">
        <w:t xml:space="preserve">утвержденной приказом </w:t>
      </w:r>
      <w:r w:rsidRPr="004A31F6">
        <w:rPr>
          <w:bCs/>
        </w:rPr>
        <w:t>Минфина России от 15.04.2021 №</w:t>
      </w:r>
      <w:r>
        <w:rPr>
          <w:bCs/>
        </w:rPr>
        <w:t> </w:t>
      </w:r>
      <w:r w:rsidRPr="004A31F6">
        <w:rPr>
          <w:bCs/>
        </w:rPr>
        <w:t xml:space="preserve">61н (далее - </w:t>
      </w:r>
      <w:r w:rsidRPr="004A31F6">
        <w:t>акт приемки по ф.0510452</w:t>
      </w:r>
      <w:r w:rsidRPr="004A31F6">
        <w:rPr>
          <w:bCs/>
        </w:rPr>
        <w:t>)</w:t>
      </w:r>
      <w:r w:rsidRPr="00857155">
        <w:t>.</w:t>
      </w:r>
      <w:r>
        <w:t xml:space="preserve"> </w:t>
      </w:r>
      <w:r w:rsidRPr="00857155">
        <w:t xml:space="preserve">Оплата по договору осуществляется из средств </w:t>
      </w:r>
      <w:r w:rsidRPr="00B03D8C">
        <w:t xml:space="preserve">Гранта </w:t>
      </w:r>
      <w:r>
        <w:t>___</w:t>
      </w:r>
      <w:r w:rsidRPr="00B03D8C">
        <w:t xml:space="preserve"> (Соглашение № </w:t>
      </w:r>
      <w:r>
        <w:t>___</w:t>
      </w:r>
      <w:r w:rsidRPr="00B03D8C">
        <w:t xml:space="preserve"> от </w:t>
      </w:r>
      <w:r>
        <w:t>_</w:t>
      </w:r>
      <w:r w:rsidRPr="00B03D8C">
        <w:t>.</w:t>
      </w:r>
      <w:r>
        <w:t>_</w:t>
      </w:r>
      <w:r w:rsidRPr="00B03D8C">
        <w:t>.202</w:t>
      </w:r>
      <w:r>
        <w:t>_</w:t>
      </w:r>
      <w:r w:rsidRPr="00B03D8C">
        <w:t>г.)</w:t>
      </w:r>
      <w:r w:rsidRPr="004E2427">
        <w:t xml:space="preserve"> </w:t>
      </w:r>
      <w:r>
        <w:t>(КВР ____)</w:t>
      </w:r>
      <w:r w:rsidRPr="00857155">
        <w:t xml:space="preserve">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w:t>
      </w:r>
      <w:r w:rsidR="002932C5">
        <w:t>, при наличии,</w:t>
      </w:r>
      <w:r w:rsidR="00AF7467">
        <w:t xml:space="preserve">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t xml:space="preserve">Если Исполнитель не устранит обнаруженные недостатки в срок, указанный в пункте </w:t>
      </w:r>
      <w:r w:rsidR="00D211B1">
        <w:t>4</w:t>
      </w:r>
      <w:r>
        <w:t xml:space="preserve">.4. </w:t>
      </w:r>
      <w:r w:rsidR="0029291A">
        <w:t>Договор</w:t>
      </w:r>
      <w:r>
        <w:t xml:space="preserve">а, Заказчик может взыскать с Исполнителя неустойку в размере 0,1% от </w:t>
      </w:r>
      <w:r>
        <w:lastRenderedPageBreak/>
        <w:t>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2932C5">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 xml:space="preserve">ами своих обязательств, а также которые </w:t>
      </w:r>
      <w:r w:rsidR="006F655B">
        <w:t>Сторон</w:t>
      </w:r>
      <w:r w:rsidR="00AF7467">
        <w:t>ы были не в состоянии предвидеть и предотвратить.</w:t>
      </w:r>
    </w:p>
    <w:p w:rsidR="00AF7467" w:rsidRDefault="00D211B1">
      <w:pPr>
        <w:ind w:firstLine="567"/>
        <w:jc w:val="both"/>
      </w:pPr>
      <w:r>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w:t>
      </w:r>
      <w:r w:rsidR="00AF7467">
        <w:lastRenderedPageBreak/>
        <w:t xml:space="preserve">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r w:rsidRPr="00D22858">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D22858" w:rsidRDefault="003D09AF" w:rsidP="003D09AF">
      <w:pPr>
        <w:ind w:firstLine="567"/>
        <w:jc w:val="both"/>
      </w:pPr>
      <w:r>
        <w:t>8</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Default="003D09AF" w:rsidP="003D09AF">
      <w:pPr>
        <w:ind w:firstLine="567"/>
        <w:jc w:val="both"/>
        <w:rPr>
          <w:lang w:val="en-US"/>
        </w:rPr>
      </w:pPr>
      <w:r>
        <w:t>8</w:t>
      </w:r>
      <w:r w:rsidRPr="00D22858">
        <w:t xml:space="preserve">.9. В случае невыполнения </w:t>
      </w:r>
      <w:r w:rsidR="006F655B">
        <w:t>Сторон</w:t>
      </w:r>
      <w:r w:rsidR="00E950D0" w:rsidRPr="00D22858">
        <w:t xml:space="preserve">ами </w:t>
      </w:r>
      <w:r w:rsidRPr="00D22858">
        <w:t>своих обязательств и недостижения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9. Антикоррупционная оговорка</w:t>
      </w:r>
    </w:p>
    <w:p w:rsidR="000B6195" w:rsidRDefault="000B6195" w:rsidP="000B6195">
      <w:pPr>
        <w:widowControl w:val="0"/>
        <w:autoSpaceDE w:val="0"/>
        <w:autoSpaceDN w:val="0"/>
        <w:adjustRightInd w:val="0"/>
        <w:ind w:firstLine="567"/>
        <w:jc w:val="both"/>
      </w:pPr>
      <w:r>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Default="000B6195" w:rsidP="000B6195">
      <w:pPr>
        <w:widowControl w:val="0"/>
        <w:autoSpaceDE w:val="0"/>
        <w:autoSpaceDN w:val="0"/>
        <w:adjustRightInd w:val="0"/>
        <w:ind w:firstLine="567"/>
        <w:jc w:val="both"/>
      </w:pPr>
      <w:r>
        <w:t xml:space="preserve">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lastRenderedPageBreak/>
        <w:t>(отмыванию) доходов, полученных преступным путем.</w:t>
      </w:r>
    </w:p>
    <w:p w:rsidR="000B6195" w:rsidRDefault="000B6195" w:rsidP="000B6195">
      <w:pPr>
        <w:widowControl w:val="0"/>
        <w:autoSpaceDE w:val="0"/>
        <w:autoSpaceDN w:val="0"/>
        <w:adjustRightInd w:val="0"/>
        <w:ind w:firstLine="567"/>
        <w:jc w:val="both"/>
      </w:pPr>
      <w:r>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Default="000B6195" w:rsidP="000B6195">
      <w:pPr>
        <w:widowControl w:val="0"/>
        <w:autoSpaceDE w:val="0"/>
        <w:autoSpaceDN w:val="0"/>
        <w:adjustRightInd w:val="0"/>
        <w:ind w:firstLine="567"/>
        <w:jc w:val="both"/>
      </w:pPr>
      <w:r>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rPr>
          <w:lang w:val="en-US"/>
        </w:rPr>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Настоящий договор составлен </w:t>
      </w:r>
      <w:r w:rsidR="00C769C7">
        <w:t xml:space="preserve">на __ с. </w:t>
      </w:r>
      <w:r w:rsidRPr="002452CA">
        <w:t>в двух экземплярах, имеющих одинаковую юридическую силу.</w:t>
      </w:r>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394DCF" w:rsidRDefault="00394DCF" w:rsidP="000B6195">
      <w:pPr>
        <w:ind w:firstLine="567"/>
        <w:jc w:val="both"/>
      </w:pPr>
    </w:p>
    <w:p w:rsidR="00394DCF" w:rsidRDefault="00394DCF" w:rsidP="000B6195">
      <w:pPr>
        <w:ind w:firstLine="567"/>
        <w:jc w:val="both"/>
      </w:pPr>
    </w:p>
    <w:p w:rsidR="00EA7B25" w:rsidRDefault="00EA7B25" w:rsidP="00EA7B25">
      <w:pPr>
        <w:jc w:val="center"/>
        <w:outlineLvl w:val="0"/>
        <w:rPr>
          <w:b/>
          <w:bCs/>
        </w:rPr>
      </w:pPr>
      <w:r w:rsidRPr="002452CA">
        <w:rPr>
          <w:b/>
          <w:bCs/>
        </w:rPr>
        <w:lastRenderedPageBreak/>
        <w:t>1</w:t>
      </w:r>
      <w:r>
        <w:rPr>
          <w:b/>
          <w:bCs/>
        </w:rPr>
        <w:t>1</w:t>
      </w:r>
      <w:r w:rsidRPr="002452CA">
        <w:rPr>
          <w:b/>
          <w:bCs/>
        </w:rPr>
        <w:t xml:space="preserve">. </w:t>
      </w:r>
      <w:r>
        <w:rPr>
          <w:b/>
          <w:bCs/>
        </w:rPr>
        <w:t>Прочие условия</w:t>
      </w:r>
    </w:p>
    <w:p w:rsidR="00394DCF" w:rsidRDefault="00394DCF" w:rsidP="00394DCF">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394DCF" w:rsidRDefault="00394DCF" w:rsidP="00394DCF">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4519AF" w:rsidRDefault="004519AF" w:rsidP="004519AF">
      <w:pPr>
        <w:ind w:firstLine="567"/>
        <w:jc w:val="both"/>
      </w:pPr>
      <w:r>
        <w:t>12</w:t>
      </w:r>
      <w:r w:rsidRPr="002452CA">
        <w:t>.</w:t>
      </w:r>
      <w:r>
        <w:t>1</w:t>
      </w:r>
      <w:r w:rsidRPr="002452CA">
        <w:t>. Приложение № 1</w:t>
      </w:r>
      <w:r>
        <w:t>.</w:t>
      </w:r>
      <w:r w:rsidRPr="002452CA">
        <w:t xml:space="preserve"> </w:t>
      </w:r>
      <w:r>
        <w:t>Техническое задание</w:t>
      </w:r>
      <w:r w:rsidRPr="002452CA">
        <w:t xml:space="preserve">. Расчет </w:t>
      </w:r>
      <w:r>
        <w:t>ц</w:t>
      </w:r>
      <w:r w:rsidRPr="002452CA">
        <w:t xml:space="preserve">ены </w:t>
      </w:r>
      <w:r>
        <w:t>договора</w:t>
      </w:r>
      <w:r w:rsidRPr="002452CA">
        <w:t>.</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394DCF" w:rsidRPr="009940D7" w:rsidRDefault="00394DCF" w:rsidP="00394DCF">
      <w:pPr>
        <w:widowControl w:val="0"/>
        <w:outlineLvl w:val="0"/>
        <w:rPr>
          <w:bCs/>
        </w:rPr>
      </w:pPr>
      <w:r w:rsidRPr="009940D7">
        <w:rPr>
          <w:b/>
          <w:bCs/>
        </w:rPr>
        <w:t>Волгоградский государственный технический университет</w:t>
      </w:r>
    </w:p>
    <w:p w:rsidR="004519AF" w:rsidRPr="009940D7" w:rsidRDefault="004519AF" w:rsidP="004519AF">
      <w:pPr>
        <w:widowControl w:val="0"/>
        <w:rPr>
          <w:b/>
          <w:bCs/>
        </w:rPr>
      </w:pPr>
      <w:r w:rsidRPr="009940D7">
        <w:rPr>
          <w:bCs/>
        </w:rPr>
        <w:t>400005 г. Волгоград, пр. Ленина, 28, тел. (8442)23-00-76, 23-87-87</w:t>
      </w:r>
    </w:p>
    <w:p w:rsidR="004519AF" w:rsidRPr="009940D7" w:rsidRDefault="004519AF" w:rsidP="004519AF">
      <w:pPr>
        <w:rPr>
          <w:rFonts w:eastAsia="MS Mincho"/>
        </w:rPr>
      </w:pPr>
      <w:r w:rsidRPr="009940D7">
        <w:t>ИНН 3444049170, КПП 344401001, ОГРН 1023403440818</w:t>
      </w:r>
    </w:p>
    <w:p w:rsidR="004519AF" w:rsidRPr="009940D7" w:rsidRDefault="004519AF" w:rsidP="004519AF">
      <w:r w:rsidRPr="009940D7">
        <w:t>Получатель УФК по Волгоградской области (Волгоградский государственный технический университет л/с 20296Х09660)</w:t>
      </w:r>
    </w:p>
    <w:p w:rsidR="004519AF" w:rsidRPr="009940D7" w:rsidRDefault="004519AF" w:rsidP="004519AF">
      <w:r w:rsidRPr="009940D7">
        <w:t xml:space="preserve">Казначейский счет 03214643000000012900                   </w:t>
      </w:r>
    </w:p>
    <w:p w:rsidR="004519AF" w:rsidRDefault="004519AF" w:rsidP="004519AF">
      <w:r w:rsidRPr="009940D7">
        <w:t xml:space="preserve">Банк получателя </w:t>
      </w:r>
      <w:r w:rsidRPr="00CE7397">
        <w:rPr>
          <w:color w:val="000000"/>
        </w:rPr>
        <w:t>ОКЦ № 4 Южного ГУ Банка России</w:t>
      </w:r>
      <w:r w:rsidRPr="009940D7">
        <w:t xml:space="preserve"> // УФК по Волгоградской области г.Волгоград</w:t>
      </w:r>
    </w:p>
    <w:p w:rsidR="004519AF" w:rsidRDefault="004519AF" w:rsidP="004519AF">
      <w:r w:rsidRPr="009940D7">
        <w:t>БИК 011806101</w:t>
      </w:r>
    </w:p>
    <w:p w:rsidR="004519AF" w:rsidRPr="009940D7" w:rsidRDefault="004519AF" w:rsidP="004519AF">
      <w:r w:rsidRPr="009940D7">
        <w:t>Единый казначейский счет 40102810445370000021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r w:rsidRPr="009940D7">
        <w:rPr>
          <w:rFonts w:eastAsia="MS Mincho"/>
        </w:rPr>
        <w:t>Р/счёт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r w:rsidRPr="009940D7">
        <w:rPr>
          <w:rFonts w:eastAsia="MS Mincho"/>
        </w:rPr>
        <w:t>К/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4519AF" w:rsidRPr="004519AF" w:rsidRDefault="004519AF" w:rsidP="00210662">
      <w:pPr>
        <w:jc w:val="center"/>
        <w:outlineLvl w:val="0"/>
        <w:rPr>
          <w:b/>
          <w:i/>
        </w:rPr>
      </w:pPr>
      <w:r w:rsidRPr="004519AF">
        <w:rPr>
          <w:b/>
        </w:rPr>
        <w:t>Техническое задание</w:t>
      </w:r>
      <w:r w:rsidRPr="004519AF">
        <w:rPr>
          <w:b/>
          <w:i/>
        </w:rPr>
        <w:t xml:space="preserve"> </w:t>
      </w:r>
    </w:p>
    <w:p w:rsidR="00210662" w:rsidRPr="006F2D3C" w:rsidRDefault="00210662" w:rsidP="00210662">
      <w:pPr>
        <w:jc w:val="center"/>
        <w:outlineLvl w:val="0"/>
      </w:pPr>
      <w:r w:rsidRPr="004519AF">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BB0DBF" w:rsidRDefault="00BB0DBF" w:rsidP="00BB0DBF">
      <w:pPr>
        <w:jc w:val="center"/>
        <w:outlineLvl w:val="0"/>
        <w:rPr>
          <w:b/>
        </w:rPr>
      </w:pPr>
      <w:r>
        <w:rPr>
          <w:b/>
        </w:rPr>
        <w:t>Расчет цены договора</w:t>
      </w:r>
    </w:p>
    <w:tbl>
      <w:tblPr>
        <w:tblW w:w="9705" w:type="dxa"/>
        <w:tblInd w:w="90" w:type="dxa"/>
        <w:tblLayout w:type="fixed"/>
        <w:tblLook w:val="04A0"/>
      </w:tblPr>
      <w:tblGrid>
        <w:gridCol w:w="586"/>
        <w:gridCol w:w="3971"/>
        <w:gridCol w:w="1276"/>
        <w:gridCol w:w="1417"/>
        <w:gridCol w:w="851"/>
        <w:gridCol w:w="1604"/>
      </w:tblGrid>
      <w:tr w:rsidR="00BB0DBF" w:rsidTr="00BB0DBF">
        <w:trPr>
          <w:trHeight w:val="338"/>
        </w:trPr>
        <w:tc>
          <w:tcPr>
            <w:tcW w:w="585" w:type="dxa"/>
            <w:tcBorders>
              <w:top w:val="single" w:sz="4" w:space="0" w:color="000000"/>
              <w:left w:val="single" w:sz="4" w:space="0" w:color="000000"/>
              <w:bottom w:val="single" w:sz="4" w:space="0" w:color="000000"/>
              <w:right w:val="nil"/>
            </w:tcBorders>
            <w:vAlign w:val="center"/>
            <w:hideMark/>
          </w:tcPr>
          <w:p w:rsidR="00BB0DBF" w:rsidRDefault="00BB0DBF">
            <w:pPr>
              <w:jc w:val="center"/>
              <w:rPr>
                <w:b/>
                <w:bCs/>
              </w:rPr>
            </w:pPr>
            <w:r>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jc w:val="center"/>
              <w:rPr>
                <w:b/>
                <w:bCs/>
              </w:rPr>
            </w:pPr>
            <w:r>
              <w:rPr>
                <w:b/>
                <w:bCs/>
              </w:rPr>
              <w:t xml:space="preserve">Ед. </w:t>
            </w:r>
          </w:p>
          <w:p w:rsidR="00BB0DBF" w:rsidRDefault="00BB0DBF">
            <w:pPr>
              <w:jc w:val="center"/>
              <w:rPr>
                <w:b/>
                <w:bCs/>
              </w:rPr>
            </w:pPr>
            <w:r>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 xml:space="preserve">Цена за ед. </w:t>
            </w:r>
          </w:p>
          <w:p w:rsidR="00BB0DBF" w:rsidRDefault="00BB0DBF">
            <w:pPr>
              <w:jc w:val="center"/>
              <w:rPr>
                <w:b/>
                <w:bCs/>
              </w:rPr>
            </w:pPr>
            <w:r>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BB0DBF" w:rsidRDefault="00BB0DBF">
            <w:pPr>
              <w:jc w:val="center"/>
              <w:rPr>
                <w:b/>
                <w:bCs/>
              </w:rPr>
            </w:pPr>
            <w:r>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ind w:right="-108"/>
              <w:jc w:val="center"/>
              <w:rPr>
                <w:b/>
                <w:bCs/>
              </w:rPr>
            </w:pPr>
            <w:r>
              <w:rPr>
                <w:b/>
                <w:bCs/>
              </w:rPr>
              <w:t>Сумма,</w:t>
            </w:r>
          </w:p>
          <w:p w:rsidR="00BB0DBF" w:rsidRDefault="00BB0DBF">
            <w:pPr>
              <w:ind w:right="-108"/>
              <w:jc w:val="center"/>
              <w:rPr>
                <w:bCs/>
              </w:rPr>
            </w:pPr>
            <w:r>
              <w:rPr>
                <w:b/>
                <w:bCs/>
              </w:rPr>
              <w:t xml:space="preserve">руб. </w:t>
            </w:r>
          </w:p>
        </w:tc>
      </w:tr>
      <w:tr w:rsidR="00BB0DBF" w:rsidTr="00BB0DBF">
        <w:trPr>
          <w:trHeight w:val="315"/>
        </w:trPr>
        <w:tc>
          <w:tcPr>
            <w:tcW w:w="585" w:type="dxa"/>
            <w:tcBorders>
              <w:top w:val="single" w:sz="4" w:space="0" w:color="000000"/>
              <w:left w:val="single" w:sz="4" w:space="0" w:color="000000"/>
              <w:bottom w:val="single" w:sz="4" w:space="0" w:color="000000"/>
              <w:right w:val="nil"/>
            </w:tcBorders>
            <w:hideMark/>
          </w:tcPr>
          <w:p w:rsidR="00BB0DBF" w:rsidRDefault="00BB0DBF">
            <w:pPr>
              <w:jc w:val="center"/>
            </w:pPr>
            <w:r>
              <w:t>1.</w:t>
            </w:r>
          </w:p>
        </w:tc>
        <w:tc>
          <w:tcPr>
            <w:tcW w:w="3969" w:type="dxa"/>
            <w:tcBorders>
              <w:top w:val="single" w:sz="4" w:space="0" w:color="000000"/>
              <w:left w:val="single" w:sz="4" w:space="0" w:color="000000"/>
              <w:bottom w:val="single" w:sz="4" w:space="0" w:color="000000"/>
              <w:right w:val="single" w:sz="4" w:space="0" w:color="auto"/>
            </w:tcBorders>
          </w:tcPr>
          <w:p w:rsidR="00BB0DBF" w:rsidRDefault="00BB0DBF">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hideMark/>
          </w:tcPr>
          <w:p w:rsidR="00BB0DBF" w:rsidRDefault="00BB0DBF">
            <w:pPr>
              <w:jc w:val="center"/>
            </w:pPr>
            <w:r>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BB0DBF" w:rsidRDefault="00BB0DBF">
            <w:pPr>
              <w:suppressAutoHyphens w:val="0"/>
              <w:rPr>
                <w:rFonts w:ascii="Calibri" w:hAnsi="Calibri"/>
                <w:sz w:val="22"/>
                <w:szCs w:val="22"/>
                <w:lang w:eastAsia="ru-RU"/>
              </w:rPr>
            </w:pPr>
          </w:p>
        </w:tc>
        <w:tc>
          <w:tcPr>
            <w:tcW w:w="851" w:type="dxa"/>
            <w:tcBorders>
              <w:top w:val="single" w:sz="4" w:space="0" w:color="000000"/>
              <w:left w:val="single" w:sz="4" w:space="0" w:color="auto"/>
              <w:bottom w:val="single" w:sz="4" w:space="0" w:color="000000"/>
              <w:right w:val="nil"/>
            </w:tcBorders>
            <w:hideMark/>
          </w:tcPr>
          <w:p w:rsidR="00BB0DBF" w:rsidRDefault="00BB0DBF">
            <w:pPr>
              <w:jc w:val="center"/>
            </w:pPr>
            <w:r>
              <w:t>1</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BB0DBF" w:rsidTr="00BB0DBF">
        <w:trPr>
          <w:trHeight w:val="315"/>
        </w:trPr>
        <w:tc>
          <w:tcPr>
            <w:tcW w:w="8098" w:type="dxa"/>
            <w:gridSpan w:val="5"/>
            <w:tcBorders>
              <w:top w:val="single" w:sz="4" w:space="0" w:color="000000"/>
              <w:left w:val="single" w:sz="4" w:space="0" w:color="000000"/>
              <w:bottom w:val="single" w:sz="4" w:space="0" w:color="000000"/>
              <w:right w:val="nil"/>
            </w:tcBorders>
            <w:hideMark/>
          </w:tcPr>
          <w:p w:rsidR="00BB0DBF" w:rsidRDefault="00BB0DBF">
            <w:pPr>
              <w:jc w:val="right"/>
            </w:pPr>
            <w:r>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4519AF" w:rsidTr="00BB0DBF">
        <w:trPr>
          <w:trHeight w:val="315"/>
        </w:trPr>
        <w:tc>
          <w:tcPr>
            <w:tcW w:w="8098" w:type="dxa"/>
            <w:gridSpan w:val="5"/>
            <w:tcBorders>
              <w:top w:val="single" w:sz="4" w:space="0" w:color="000000"/>
              <w:left w:val="single" w:sz="4" w:space="0" w:color="000000"/>
              <w:bottom w:val="single" w:sz="4" w:space="0" w:color="000000"/>
              <w:right w:val="nil"/>
            </w:tcBorders>
          </w:tcPr>
          <w:p w:rsidR="004519AF" w:rsidRDefault="004519AF">
            <w:pPr>
              <w:jc w:val="right"/>
              <w:rPr>
                <w:b/>
                <w:bCs/>
              </w:rPr>
            </w:pPr>
            <w:r w:rsidRPr="001E669D">
              <w:rPr>
                <w:bCs/>
                <w:highlight w:val="yellow"/>
              </w:rPr>
              <w:t>в т.ч. НДС 20%</w:t>
            </w:r>
          </w:p>
        </w:tc>
        <w:tc>
          <w:tcPr>
            <w:tcW w:w="1604" w:type="dxa"/>
            <w:tcBorders>
              <w:top w:val="single" w:sz="4" w:space="0" w:color="000000"/>
              <w:left w:val="single" w:sz="4" w:space="0" w:color="000000"/>
              <w:bottom w:val="single" w:sz="4" w:space="0" w:color="000000"/>
              <w:right w:val="single" w:sz="4" w:space="0" w:color="000000"/>
            </w:tcBorders>
          </w:tcPr>
          <w:p w:rsidR="004519AF" w:rsidRDefault="004519AF">
            <w:pPr>
              <w:snapToGrid w:val="0"/>
              <w:jc w:val="center"/>
              <w:rPr>
                <w:bCs/>
              </w:rPr>
            </w:pPr>
          </w:p>
        </w:tc>
      </w:tr>
    </w:tbl>
    <w:p w:rsidR="00BB0DBF" w:rsidRDefault="00BB0DBF" w:rsidP="00BB0DBF">
      <w:pPr>
        <w:jc w:val="center"/>
        <w:outlineLvl w:val="0"/>
        <w:rPr>
          <w:b/>
        </w:rPr>
      </w:pPr>
    </w:p>
    <w:p w:rsidR="00DE6CCC" w:rsidRDefault="00DE6CCC">
      <w:pPr>
        <w:tabs>
          <w:tab w:val="right" w:pos="9355"/>
        </w:tabs>
      </w:pP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4EC" w:rsidRDefault="003E14EC">
      <w:r>
        <w:separator/>
      </w:r>
    </w:p>
  </w:endnote>
  <w:endnote w:type="continuationSeparator" w:id="0">
    <w:p w:rsidR="003E14EC" w:rsidRDefault="003E1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4EC" w:rsidRDefault="003E14EC">
      <w:r>
        <w:separator/>
      </w:r>
    </w:p>
  </w:footnote>
  <w:footnote w:type="continuationSeparator" w:id="0">
    <w:p w:rsidR="003E14EC" w:rsidRDefault="003E1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FB0892">
    <w:pPr>
      <w:pStyle w:val="a9"/>
      <w:jc w:val="center"/>
      <w:rPr>
        <w:sz w:val="22"/>
        <w:szCs w:val="22"/>
      </w:rPr>
    </w:pPr>
    <w:r w:rsidRPr="00FB0892">
      <w:rPr>
        <w:sz w:val="22"/>
        <w:szCs w:val="22"/>
      </w:rPr>
      <w:fldChar w:fldCharType="begin"/>
    </w:r>
    <w:r w:rsidRPr="00FB0892">
      <w:rPr>
        <w:sz w:val="22"/>
        <w:szCs w:val="22"/>
      </w:rPr>
      <w:instrText xml:space="preserve"> PAGE   \* MERGEFORMAT </w:instrText>
    </w:r>
    <w:r w:rsidRPr="00FB0892">
      <w:rPr>
        <w:sz w:val="22"/>
        <w:szCs w:val="22"/>
      </w:rPr>
      <w:fldChar w:fldCharType="separate"/>
    </w:r>
    <w:r w:rsidR="00641C9D">
      <w:rPr>
        <w:noProof/>
        <w:sz w:val="22"/>
        <w:szCs w:val="22"/>
      </w:rPr>
      <w:t>6</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401E0"/>
    <w:rsid w:val="00154AE5"/>
    <w:rsid w:val="00154EE8"/>
    <w:rsid w:val="00172A36"/>
    <w:rsid w:val="001828AA"/>
    <w:rsid w:val="001B3FC2"/>
    <w:rsid w:val="001C05DA"/>
    <w:rsid w:val="001C25FF"/>
    <w:rsid w:val="001C658F"/>
    <w:rsid w:val="00210662"/>
    <w:rsid w:val="0023058D"/>
    <w:rsid w:val="00240EFD"/>
    <w:rsid w:val="002472DB"/>
    <w:rsid w:val="00270D9B"/>
    <w:rsid w:val="00280876"/>
    <w:rsid w:val="0029291A"/>
    <w:rsid w:val="002932C5"/>
    <w:rsid w:val="002B2A95"/>
    <w:rsid w:val="002C1E61"/>
    <w:rsid w:val="002F6CCE"/>
    <w:rsid w:val="00301E72"/>
    <w:rsid w:val="00302A23"/>
    <w:rsid w:val="003155C2"/>
    <w:rsid w:val="00321BDE"/>
    <w:rsid w:val="0032226D"/>
    <w:rsid w:val="003242E3"/>
    <w:rsid w:val="0034157D"/>
    <w:rsid w:val="00345817"/>
    <w:rsid w:val="00346CFD"/>
    <w:rsid w:val="00373584"/>
    <w:rsid w:val="0038218F"/>
    <w:rsid w:val="00383436"/>
    <w:rsid w:val="00394DCF"/>
    <w:rsid w:val="00397985"/>
    <w:rsid w:val="003B059A"/>
    <w:rsid w:val="003B75D0"/>
    <w:rsid w:val="003B78E7"/>
    <w:rsid w:val="003C5E95"/>
    <w:rsid w:val="003D09AF"/>
    <w:rsid w:val="003D58DD"/>
    <w:rsid w:val="003E14EC"/>
    <w:rsid w:val="004123E6"/>
    <w:rsid w:val="00421C11"/>
    <w:rsid w:val="00423FC3"/>
    <w:rsid w:val="00432226"/>
    <w:rsid w:val="0044410D"/>
    <w:rsid w:val="004519AF"/>
    <w:rsid w:val="004571A5"/>
    <w:rsid w:val="00482E38"/>
    <w:rsid w:val="004831BD"/>
    <w:rsid w:val="00497B5B"/>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35E7"/>
    <w:rsid w:val="005F7EE5"/>
    <w:rsid w:val="00605A1D"/>
    <w:rsid w:val="006151D3"/>
    <w:rsid w:val="00615834"/>
    <w:rsid w:val="0062467C"/>
    <w:rsid w:val="00633A58"/>
    <w:rsid w:val="00635ECD"/>
    <w:rsid w:val="006379DD"/>
    <w:rsid w:val="00637ACC"/>
    <w:rsid w:val="00641C9D"/>
    <w:rsid w:val="006441B9"/>
    <w:rsid w:val="006465B8"/>
    <w:rsid w:val="00652070"/>
    <w:rsid w:val="00685194"/>
    <w:rsid w:val="006A65EB"/>
    <w:rsid w:val="006B4CF8"/>
    <w:rsid w:val="006B5114"/>
    <w:rsid w:val="006D1915"/>
    <w:rsid w:val="006D7980"/>
    <w:rsid w:val="006E084E"/>
    <w:rsid w:val="006F655B"/>
    <w:rsid w:val="0073384C"/>
    <w:rsid w:val="007366A1"/>
    <w:rsid w:val="0074511D"/>
    <w:rsid w:val="00753D59"/>
    <w:rsid w:val="0076701D"/>
    <w:rsid w:val="007864C1"/>
    <w:rsid w:val="007D0945"/>
    <w:rsid w:val="007F58BF"/>
    <w:rsid w:val="00807B87"/>
    <w:rsid w:val="00841396"/>
    <w:rsid w:val="00855C91"/>
    <w:rsid w:val="00857155"/>
    <w:rsid w:val="00862F48"/>
    <w:rsid w:val="0086520F"/>
    <w:rsid w:val="00870201"/>
    <w:rsid w:val="008731B0"/>
    <w:rsid w:val="0087386A"/>
    <w:rsid w:val="00896A43"/>
    <w:rsid w:val="008C793D"/>
    <w:rsid w:val="008E5E88"/>
    <w:rsid w:val="008E5FE7"/>
    <w:rsid w:val="0090180B"/>
    <w:rsid w:val="00905000"/>
    <w:rsid w:val="00917230"/>
    <w:rsid w:val="0091762D"/>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5149"/>
    <w:rsid w:val="00A45C46"/>
    <w:rsid w:val="00AC0474"/>
    <w:rsid w:val="00AC2644"/>
    <w:rsid w:val="00AE7798"/>
    <w:rsid w:val="00AF20F4"/>
    <w:rsid w:val="00AF27D8"/>
    <w:rsid w:val="00AF7467"/>
    <w:rsid w:val="00B1054E"/>
    <w:rsid w:val="00B223DA"/>
    <w:rsid w:val="00B279BB"/>
    <w:rsid w:val="00B51EFA"/>
    <w:rsid w:val="00B869BA"/>
    <w:rsid w:val="00B9314E"/>
    <w:rsid w:val="00B97D05"/>
    <w:rsid w:val="00BB0DBF"/>
    <w:rsid w:val="00BC5166"/>
    <w:rsid w:val="00C05FE8"/>
    <w:rsid w:val="00C33D22"/>
    <w:rsid w:val="00C53D0A"/>
    <w:rsid w:val="00C675A8"/>
    <w:rsid w:val="00C734C2"/>
    <w:rsid w:val="00C75072"/>
    <w:rsid w:val="00C769C7"/>
    <w:rsid w:val="00C819C1"/>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412D9"/>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zh-CN"/>
    </w:rPr>
  </w:style>
  <w:style w:type="paragraph" w:styleId="1">
    <w:name w:val="heading 1"/>
    <w:basedOn w:val="a"/>
    <w:next w:val="a"/>
    <w:qFormat/>
    <w:pPr>
      <w:keepNext/>
      <w:numPr>
        <w:numId w:val="1"/>
      </w:numPr>
      <w:jc w:val="center"/>
      <w:outlineLvl w:val="0"/>
    </w:pPr>
    <w:rPr>
      <w:b/>
      <w:bCs/>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Основной шрифт абзаца1"/>
  </w:style>
  <w:style w:type="character" w:styleId="a3">
    <w:name w:val="page number"/>
    <w:basedOn w:val="10"/>
  </w:style>
  <w:style w:type="character" w:customStyle="1" w:styleId="30">
    <w:name w:val=" Знак Знак3"/>
    <w:rPr>
      <w:rFonts w:ascii="Arial" w:hAnsi="Arial" w:cs="Arial"/>
      <w:b/>
      <w:bCs/>
      <w:i/>
      <w:iCs/>
      <w:sz w:val="28"/>
      <w:szCs w:val="28"/>
      <w:lang w:val="ru-RU" w:bidi="ar-SA"/>
    </w:rPr>
  </w:style>
  <w:style w:type="paragraph" w:styleId="a4">
    <w:name w:val="Заголовок"/>
    <w:basedOn w:val="a"/>
    <w:next w:val="a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pPr>
      <w:widowControl w:val="0"/>
      <w:jc w:val="center"/>
    </w:pPr>
    <w:rPr>
      <w:b/>
      <w:bCs/>
      <w:lang/>
    </w:rPr>
  </w:style>
  <w:style w:type="paragraph" w:styleId="a7">
    <w:name w:val="List"/>
    <w:basedOn w:val="a5"/>
  </w:style>
  <w:style w:type="paragraph" w:styleId="a8">
    <w:name w:val="caption"/>
    <w:basedOn w:val="a"/>
    <w:qFormat/>
    <w:pPr>
      <w:suppressLineNumbers/>
      <w:spacing w:before="120" w:after="120"/>
    </w:pPr>
    <w:rPr>
      <w:i/>
      <w:iCs/>
    </w:rPr>
  </w:style>
  <w:style w:type="paragraph" w:customStyle="1" w:styleId="11">
    <w:name w:val="Указатель1"/>
    <w:basedOn w:val="a"/>
    <w:pPr>
      <w:suppressLineNumbers/>
    </w:pPr>
  </w:style>
  <w:style w:type="paragraph" w:styleId="a9">
    <w:name w:val="header"/>
    <w:basedOn w:val="a"/>
    <w:link w:val="aa"/>
    <w:uiPriority w:val="99"/>
    <w:pPr>
      <w:tabs>
        <w:tab w:val="center" w:pos="4677"/>
        <w:tab w:val="right" w:pos="9355"/>
      </w:tabs>
    </w:pPr>
    <w:rPr>
      <w:lang/>
    </w:rPr>
  </w:style>
  <w:style w:type="paragraph" w:styleId="ab">
    <w:name w:val="footer"/>
    <w:basedOn w:val="a"/>
    <w:pPr>
      <w:tabs>
        <w:tab w:val="center" w:pos="4677"/>
        <w:tab w:val="right" w:pos="9355"/>
      </w:tabs>
    </w:pPr>
  </w:style>
  <w:style w:type="paragraph" w:customStyle="1" w:styleId="ac">
    <w:name w:val="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110">
    <w:name w:val=" Знак Знак1 Знак Знак Знак Знак Знак Знак Знак Знак Знак Знак Знак Знак1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5"/>
  </w:style>
  <w:style w:type="paragraph" w:customStyle="1" w:styleId="NormalWeb">
    <w:name w:val="Normal (Web)"/>
    <w:basedOn w:val="a"/>
    <w:pPr>
      <w:suppressAutoHyphens w:val="0"/>
      <w:spacing w:before="280" w:after="119"/>
    </w:pPr>
  </w:style>
  <w:style w:type="paragraph" w:customStyle="1" w:styleId="12">
    <w:name w:val=" 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lang/>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482159769">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438E-0C2C-41B8-B9A5-E2BB68CF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2477</Words>
  <Characters>14122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2</cp:revision>
  <cp:lastPrinted>1601-01-01T00:00:00Z</cp:lastPrinted>
  <dcterms:created xsi:type="dcterms:W3CDTF">2025-11-12T16:37:00Z</dcterms:created>
  <dcterms:modified xsi:type="dcterms:W3CDTF">2025-11-12T16:37:00Z</dcterms:modified>
</cp:coreProperties>
</file>